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A0B" w:rsidRDefault="00244A0B" w:rsidP="00835C4F">
      <w:pPr>
        <w:ind w:right="-360"/>
      </w:pPr>
    </w:p>
    <w:p w:rsidR="00E86E7D" w:rsidRDefault="00E86E7D" w:rsidP="00835C4F">
      <w:pPr>
        <w:ind w:right="-360"/>
      </w:pPr>
    </w:p>
    <w:tbl>
      <w:tblPr>
        <w:tblW w:w="10080" w:type="dxa"/>
        <w:tblInd w:w="-252" w:type="dxa"/>
        <w:tblLayout w:type="fixed"/>
        <w:tblLook w:val="01E0" w:firstRow="1" w:lastRow="1" w:firstColumn="1" w:lastColumn="1" w:noHBand="0" w:noVBand="0"/>
      </w:tblPr>
      <w:tblGrid>
        <w:gridCol w:w="2340"/>
        <w:gridCol w:w="5760"/>
        <w:gridCol w:w="1980"/>
      </w:tblGrid>
      <w:tr w:rsidR="00183B5F" w:rsidTr="00FC6D28">
        <w:tc>
          <w:tcPr>
            <w:tcW w:w="2340" w:type="dxa"/>
            <w:shd w:val="clear" w:color="auto" w:fill="auto"/>
          </w:tcPr>
          <w:p w:rsidR="00E86E7D" w:rsidRDefault="00CA0B90" w:rsidP="00F571C0">
            <w:pPr>
              <w:ind w:left="-180" w:right="7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3pt;height:93.3pt">
                  <v:imagedata r:id="rId5" o:title="IIC_LogoColor14_TransparentBackground"/>
                </v:shape>
              </w:pict>
            </w:r>
          </w:p>
        </w:tc>
        <w:tc>
          <w:tcPr>
            <w:tcW w:w="5760" w:type="dxa"/>
            <w:shd w:val="clear" w:color="auto" w:fill="auto"/>
          </w:tcPr>
          <w:p w:rsidR="008E5D01" w:rsidRPr="00F571C0" w:rsidRDefault="00183B5F" w:rsidP="00F571C0">
            <w:pPr>
              <w:pStyle w:val="Heading1"/>
              <w:tabs>
                <w:tab w:val="left" w:pos="180"/>
                <w:tab w:val="center" w:pos="4320"/>
              </w:tabs>
              <w:ind w:left="-108" w:right="-108"/>
              <w:rPr>
                <w:rFonts w:ascii="Edwardian Script ITC" w:hAnsi="Edwardian Script ITC"/>
                <w:b/>
                <w:bCs/>
                <w:i w:val="0"/>
                <w:emboss/>
                <w:color w:val="0000FF"/>
                <w:sz w:val="60"/>
                <w:szCs w:val="60"/>
              </w:rPr>
            </w:pPr>
            <w:r w:rsidRPr="00F571C0">
              <w:rPr>
                <w:rFonts w:ascii="Edwardian Script ITC" w:hAnsi="Edwardian Script ITC"/>
                <w:b/>
                <w:bCs/>
                <w:i w:val="0"/>
                <w:emboss/>
                <w:color w:val="0000FF"/>
                <w:sz w:val="60"/>
                <w:szCs w:val="60"/>
              </w:rPr>
              <w:t>Institute for Internal Controls</w:t>
            </w:r>
          </w:p>
          <w:p w:rsidR="00E86E7D" w:rsidRPr="00F571C0" w:rsidRDefault="00E86E7D" w:rsidP="00F571C0">
            <w:pPr>
              <w:pStyle w:val="Heading1"/>
              <w:tabs>
                <w:tab w:val="left" w:pos="180"/>
                <w:tab w:val="center" w:pos="4320"/>
              </w:tabs>
              <w:rPr>
                <w:b/>
                <w:bCs/>
                <w:color w:val="FF0000"/>
                <w:sz w:val="40"/>
                <w:szCs w:val="40"/>
              </w:rPr>
            </w:pPr>
            <w:r w:rsidRPr="00F571C0">
              <w:rPr>
                <w:b/>
                <w:bCs/>
                <w:color w:val="FF0000"/>
                <w:sz w:val="40"/>
                <w:szCs w:val="40"/>
              </w:rPr>
              <w:t>PRESS RELEASE</w:t>
            </w:r>
          </w:p>
          <w:p w:rsidR="00E86E7D" w:rsidRPr="00917D5D" w:rsidRDefault="00E86E7D" w:rsidP="00F571C0">
            <w:pPr>
              <w:pStyle w:val="Heading1"/>
              <w:tabs>
                <w:tab w:val="left" w:pos="180"/>
                <w:tab w:val="center" w:pos="4320"/>
              </w:tabs>
              <w:rPr>
                <w:b/>
                <w:bCs/>
                <w:color w:val="FF0000"/>
                <w:sz w:val="28"/>
                <w:szCs w:val="28"/>
              </w:rPr>
            </w:pPr>
            <w:r w:rsidRPr="00917D5D">
              <w:rPr>
                <w:b/>
                <w:bCs/>
                <w:color w:val="FF0000"/>
                <w:sz w:val="28"/>
                <w:szCs w:val="28"/>
              </w:rPr>
              <w:t>For Immediate Release</w:t>
            </w:r>
          </w:p>
          <w:p w:rsidR="00E86E7D" w:rsidRDefault="00E86E7D" w:rsidP="00F571C0">
            <w:pPr>
              <w:ind w:right="-360"/>
              <w:jc w:val="center"/>
            </w:pPr>
          </w:p>
        </w:tc>
        <w:tc>
          <w:tcPr>
            <w:tcW w:w="1980" w:type="dxa"/>
            <w:shd w:val="clear" w:color="auto" w:fill="auto"/>
            <w:tcFitText/>
          </w:tcPr>
          <w:p w:rsidR="00E86E7D" w:rsidRPr="00F571C0" w:rsidRDefault="00CA0B90" w:rsidP="00F571C0">
            <w:pPr>
              <w:ind w:left="-108" w:right="-360"/>
              <w:jc w:val="center"/>
              <w:rPr>
                <w:b/>
              </w:rPr>
            </w:pPr>
            <w:r>
              <w:rPr>
                <w:b/>
              </w:rPr>
              <w:pict>
                <v:shape id="_x0000_i1026" type="#_x0000_t75" style="width:84.65pt;height:84.1pt">
                  <v:imagedata r:id="rId6" o:title="Gold Pin Final"/>
                </v:shape>
              </w:pict>
            </w:r>
          </w:p>
        </w:tc>
      </w:tr>
    </w:tbl>
    <w:p w:rsidR="00E86E7D" w:rsidRDefault="00E86E7D" w:rsidP="00835C4F"/>
    <w:p w:rsidR="003C2F6A" w:rsidRDefault="003C2F6A" w:rsidP="00835C4F">
      <w:pPr>
        <w:sectPr w:rsidR="003C2F6A" w:rsidSect="000B3107">
          <w:type w:val="continuous"/>
          <w:pgSz w:w="12240" w:h="15840"/>
          <w:pgMar w:top="288" w:right="720" w:bottom="360" w:left="720" w:header="720" w:footer="720" w:gutter="0"/>
          <w:cols w:space="720"/>
          <w:docGrid w:linePitch="360"/>
        </w:sectPr>
      </w:pPr>
    </w:p>
    <w:p w:rsidR="00012F71" w:rsidRPr="008A5A60" w:rsidRDefault="00012F71" w:rsidP="00012F71">
      <w:pPr>
        <w:pStyle w:val="Heading2"/>
        <w:pBdr>
          <w:top w:val="single" w:sz="12" w:space="1" w:color="0000FF"/>
          <w:bottom w:val="single" w:sz="12" w:space="1" w:color="0000FF"/>
        </w:pBdr>
        <w:spacing w:before="0"/>
        <w:rPr>
          <w:rFonts w:ascii="Times New Roman" w:hAnsi="Times New Roman" w:cs="Times New Roman"/>
          <w:color w:val="0070C0"/>
          <w:sz w:val="16"/>
          <w:szCs w:val="16"/>
        </w:rPr>
      </w:pPr>
    </w:p>
    <w:p w:rsidR="00012F71" w:rsidRPr="00012F71" w:rsidRDefault="00012F71" w:rsidP="00012F71">
      <w:pPr>
        <w:pStyle w:val="Heading2"/>
        <w:pBdr>
          <w:top w:val="single" w:sz="12" w:space="1" w:color="0000FF"/>
          <w:bottom w:val="single" w:sz="12" w:space="1" w:color="0000FF"/>
        </w:pBdr>
        <w:spacing w:before="0"/>
        <w:rPr>
          <w:rFonts w:ascii="Times New Roman" w:hAnsi="Times New Roman" w:cs="Times New Roman"/>
          <w:color w:val="0070C0"/>
          <w:sz w:val="24"/>
          <w:szCs w:val="24"/>
        </w:rPr>
      </w:pPr>
      <w:r w:rsidRPr="00012F71">
        <w:rPr>
          <w:rFonts w:ascii="Times New Roman" w:hAnsi="Times New Roman" w:cs="Times New Roman"/>
          <w:color w:val="0070C0"/>
          <w:sz w:val="24"/>
          <w:szCs w:val="24"/>
        </w:rPr>
        <w:t>23 AUDITORS OF METROPOLITIAN BANK (Philippines) GRANTED CICA CERTIFICATION</w:t>
      </w:r>
    </w:p>
    <w:p w:rsidR="000B3107" w:rsidRDefault="000B3107" w:rsidP="000B3107">
      <w:pPr>
        <w:pStyle w:val="Heading2"/>
        <w:pBdr>
          <w:top w:val="single" w:sz="12" w:space="1" w:color="0000FF"/>
          <w:bottom w:val="single" w:sz="12" w:space="1" w:color="0000FF"/>
        </w:pBdr>
        <w:jc w:val="center"/>
        <w:rPr>
          <w:rFonts w:ascii="Times New Roman" w:hAnsi="Times New Roman" w:cs="Times New Roman"/>
          <w:b w:val="0"/>
          <w:sz w:val="22"/>
          <w:szCs w:val="22"/>
        </w:rPr>
      </w:pPr>
      <w:r>
        <w:rPr>
          <w:rFonts w:ascii="Times New Roman" w:hAnsi="Times New Roman" w:cs="Times New Roman"/>
          <w:b w:val="0"/>
          <w:sz w:val="22"/>
          <w:szCs w:val="22"/>
        </w:rPr>
        <w:pict>
          <v:shape id="_x0000_i1027" type="#_x0000_t75" style="width:368.65pt;height:207.95pt">
            <v:imagedata r:id="rId7" o:title="metrobank audit staff 3"/>
          </v:shape>
        </w:pict>
      </w:r>
    </w:p>
    <w:p w:rsidR="00B7578F" w:rsidRPr="008A5A60" w:rsidRDefault="00B7578F" w:rsidP="003C2F6A">
      <w:pPr>
        <w:pStyle w:val="BodyText"/>
        <w:pBdr>
          <w:top w:val="single" w:sz="12" w:space="1" w:color="0000FF"/>
          <w:bottom w:val="single" w:sz="12" w:space="1" w:color="0000FF"/>
        </w:pBdr>
        <w:rPr>
          <w:rFonts w:ascii="Times New Roman" w:hAnsi="Times New Roman"/>
          <w:color w:val="auto"/>
          <w:sz w:val="16"/>
          <w:szCs w:val="16"/>
        </w:rPr>
      </w:pPr>
    </w:p>
    <w:p w:rsidR="00012F71" w:rsidRPr="000B3107" w:rsidRDefault="000B3107" w:rsidP="00012F71">
      <w:pPr>
        <w:jc w:val="both"/>
        <w:rPr>
          <w:sz w:val="20"/>
          <w:szCs w:val="20"/>
        </w:rPr>
      </w:pPr>
      <w:r w:rsidRPr="000B3107">
        <w:rPr>
          <w:b/>
          <w:sz w:val="20"/>
          <w:szCs w:val="20"/>
        </w:rPr>
        <w:fldChar w:fldCharType="begin"/>
      </w:r>
      <w:r w:rsidRPr="000B3107">
        <w:rPr>
          <w:sz w:val="20"/>
          <w:szCs w:val="20"/>
        </w:rPr>
        <w:instrText xml:space="preserve"> DATE  \@ "MMMM d, yyyy"  \* MERGEFORMAT </w:instrText>
      </w:r>
      <w:r w:rsidRPr="000B3107">
        <w:rPr>
          <w:b/>
          <w:sz w:val="20"/>
          <w:szCs w:val="20"/>
        </w:rPr>
        <w:fldChar w:fldCharType="separate"/>
      </w:r>
      <w:r w:rsidR="00E5708E" w:rsidRPr="00E5708E">
        <w:rPr>
          <w:b/>
          <w:noProof/>
          <w:sz w:val="20"/>
          <w:szCs w:val="20"/>
        </w:rPr>
        <w:t>July 7, 2017</w:t>
      </w:r>
      <w:r w:rsidRPr="000B3107">
        <w:rPr>
          <w:b/>
          <w:sz w:val="20"/>
          <w:szCs w:val="20"/>
        </w:rPr>
        <w:fldChar w:fldCharType="end"/>
      </w:r>
      <w:r w:rsidRPr="000B3107">
        <w:rPr>
          <w:sz w:val="20"/>
          <w:szCs w:val="20"/>
        </w:rPr>
        <w:t xml:space="preserve"> - Sicklerville, New Jersey U.S.A</w:t>
      </w:r>
    </w:p>
    <w:p w:rsidR="000B3107" w:rsidRPr="000B3107" w:rsidRDefault="000B3107" w:rsidP="00012F71">
      <w:pPr>
        <w:jc w:val="both"/>
        <w:rPr>
          <w:rFonts w:ascii="Calibri" w:eastAsia="Calibri" w:hAnsi="Calibri" w:cs="Calibri"/>
          <w:bCs/>
          <w:sz w:val="20"/>
          <w:szCs w:val="20"/>
        </w:rPr>
      </w:pPr>
    </w:p>
    <w:p w:rsidR="00012F71" w:rsidRPr="000B3107" w:rsidRDefault="00FC6D28" w:rsidP="00012F71">
      <w:pPr>
        <w:jc w:val="both"/>
        <w:rPr>
          <w:rFonts w:ascii="Calibri" w:eastAsia="Calibri" w:hAnsi="Calibri" w:cs="Calibri"/>
          <w:sz w:val="20"/>
          <w:szCs w:val="20"/>
        </w:rPr>
      </w:pPr>
      <w:r w:rsidRPr="000B3107">
        <w:rPr>
          <w:rFonts w:ascii="Calibri" w:eastAsia="Calibri" w:hAnsi="Calibri" w:cs="Calibri"/>
          <w:bCs/>
          <w:sz w:val="20"/>
          <w:szCs w:val="20"/>
        </w:rPr>
        <w:t>Earlier this year</w:t>
      </w:r>
      <w:r w:rsidR="00012F71" w:rsidRPr="000B3107">
        <w:rPr>
          <w:rFonts w:ascii="Calibri" w:eastAsia="Calibri" w:hAnsi="Calibri" w:cs="Calibri"/>
          <w:bCs/>
          <w:sz w:val="20"/>
          <w:szCs w:val="20"/>
        </w:rPr>
        <w:t>, the Institute for Internal Controls (IIC</w:t>
      </w:r>
      <w:r w:rsidRPr="000B3107">
        <w:rPr>
          <w:rFonts w:ascii="Calibri" w:eastAsia="Calibri" w:hAnsi="Calibri" w:cs="Calibri"/>
          <w:bCs/>
          <w:sz w:val="20"/>
          <w:szCs w:val="20"/>
        </w:rPr>
        <w:t>/TheIIC</w:t>
      </w:r>
      <w:r w:rsidR="00012F71" w:rsidRPr="000B3107">
        <w:rPr>
          <w:rFonts w:ascii="Calibri" w:eastAsia="Calibri" w:hAnsi="Calibri" w:cs="Calibri"/>
          <w:bCs/>
          <w:sz w:val="20"/>
          <w:szCs w:val="20"/>
        </w:rPr>
        <w:t xml:space="preserve">) granted </w:t>
      </w:r>
      <w:r w:rsidRPr="000B3107">
        <w:rPr>
          <w:rFonts w:ascii="Calibri" w:eastAsia="Calibri" w:hAnsi="Calibri" w:cs="Calibri"/>
          <w:bCs/>
          <w:sz w:val="20"/>
          <w:szCs w:val="20"/>
        </w:rPr>
        <w:t xml:space="preserve">the </w:t>
      </w:r>
      <w:r w:rsidR="00012F71" w:rsidRPr="000B3107">
        <w:rPr>
          <w:rFonts w:ascii="Calibri" w:eastAsia="Calibri" w:hAnsi="Calibri" w:cs="Calibri"/>
          <w:bCs/>
          <w:sz w:val="20"/>
          <w:szCs w:val="20"/>
        </w:rPr>
        <w:t xml:space="preserve">Certified Internal Control Auditor (CICA) certification to 23 </w:t>
      </w:r>
      <w:r w:rsidRPr="000B3107">
        <w:rPr>
          <w:rFonts w:ascii="Calibri" w:eastAsia="Calibri" w:hAnsi="Calibri" w:cs="Calibri"/>
          <w:bCs/>
          <w:sz w:val="20"/>
          <w:szCs w:val="20"/>
        </w:rPr>
        <w:t>e</w:t>
      </w:r>
      <w:r w:rsidR="00012F71" w:rsidRPr="000B3107">
        <w:rPr>
          <w:rFonts w:ascii="Calibri" w:eastAsia="Calibri" w:hAnsi="Calibri" w:cs="Calibri"/>
          <w:bCs/>
          <w:sz w:val="20"/>
          <w:szCs w:val="20"/>
        </w:rPr>
        <w:t xml:space="preserve">mployees under the Internal Audit Group (IAG) of </w:t>
      </w:r>
      <w:proofErr w:type="spellStart"/>
      <w:r w:rsidR="00012F71" w:rsidRPr="000B3107">
        <w:rPr>
          <w:rFonts w:ascii="Calibri" w:eastAsia="Calibri" w:hAnsi="Calibri" w:cs="Calibri"/>
          <w:bCs/>
          <w:sz w:val="20"/>
          <w:szCs w:val="20"/>
        </w:rPr>
        <w:t>Metrobank</w:t>
      </w:r>
      <w:proofErr w:type="spellEnd"/>
      <w:r w:rsidR="00012F71" w:rsidRPr="000B3107">
        <w:rPr>
          <w:rFonts w:ascii="Calibri" w:eastAsia="Calibri" w:hAnsi="Calibri" w:cs="Calibri"/>
          <w:bCs/>
          <w:sz w:val="20"/>
          <w:szCs w:val="20"/>
        </w:rPr>
        <w:t xml:space="preserve"> including its Chief Audit Executive, Mr. Leo R. </w:t>
      </w:r>
      <w:proofErr w:type="spellStart"/>
      <w:r w:rsidR="00012F71" w:rsidRPr="000B3107">
        <w:rPr>
          <w:rFonts w:ascii="Calibri" w:eastAsia="Calibri" w:hAnsi="Calibri" w:cs="Calibri"/>
          <w:bCs/>
          <w:sz w:val="20"/>
          <w:szCs w:val="20"/>
        </w:rPr>
        <w:t>Fragante</w:t>
      </w:r>
      <w:proofErr w:type="spellEnd"/>
      <w:r w:rsidR="00012F71" w:rsidRPr="000B3107">
        <w:rPr>
          <w:rFonts w:ascii="Calibri" w:eastAsia="Calibri" w:hAnsi="Calibri" w:cs="Calibri"/>
          <w:bCs/>
          <w:sz w:val="20"/>
          <w:szCs w:val="20"/>
        </w:rPr>
        <w:t xml:space="preserve">. </w:t>
      </w:r>
      <w:r w:rsidR="00012F71" w:rsidRPr="000B3107">
        <w:rPr>
          <w:rFonts w:ascii="Calibri" w:eastAsia="Calibri" w:hAnsi="Calibri" w:cs="Calibri"/>
          <w:sz w:val="20"/>
          <w:szCs w:val="20"/>
        </w:rPr>
        <w:t xml:space="preserve">CICA is a certification program for auditing professionals who are specialists in internal controls such as prevention and detection of fraud and other illegal acts, compliance to governing laws and regulations, and improvement of efficiency and effectiveness of operations and performance. </w:t>
      </w:r>
    </w:p>
    <w:p w:rsidR="00012F71" w:rsidRPr="000B3107" w:rsidRDefault="00012F71" w:rsidP="00012F71">
      <w:pPr>
        <w:jc w:val="both"/>
        <w:rPr>
          <w:rFonts w:ascii="Calibri" w:eastAsia="Calibri" w:hAnsi="Calibri" w:cs="Calibri"/>
          <w:bCs/>
          <w:sz w:val="16"/>
          <w:szCs w:val="16"/>
        </w:rPr>
      </w:pPr>
    </w:p>
    <w:p w:rsidR="00012F71" w:rsidRPr="000B3107" w:rsidRDefault="00012F71" w:rsidP="00012F71">
      <w:pPr>
        <w:jc w:val="both"/>
        <w:rPr>
          <w:rFonts w:ascii="Calibri" w:eastAsia="Calibri" w:hAnsi="Calibri" w:cs="Calibri"/>
          <w:sz w:val="20"/>
          <w:szCs w:val="20"/>
        </w:rPr>
      </w:pPr>
      <w:proofErr w:type="spellStart"/>
      <w:r w:rsidRPr="000B3107">
        <w:rPr>
          <w:rFonts w:ascii="Calibri" w:eastAsia="Calibri" w:hAnsi="Calibri" w:cs="Calibri"/>
          <w:bCs/>
          <w:sz w:val="20"/>
          <w:szCs w:val="20"/>
        </w:rPr>
        <w:t>Metrobank</w:t>
      </w:r>
      <w:proofErr w:type="spellEnd"/>
      <w:r w:rsidRPr="000B3107">
        <w:rPr>
          <w:rFonts w:ascii="Calibri" w:eastAsia="Calibri" w:hAnsi="Calibri" w:cs="Calibri"/>
          <w:bCs/>
          <w:sz w:val="20"/>
          <w:szCs w:val="20"/>
        </w:rPr>
        <w:t xml:space="preserve"> IAG’s mission is to provide independent, objective assurance and consulting services designed to add value and improve the Bank’s operations. IAG </w:t>
      </w:r>
      <w:r w:rsidRPr="000B3107">
        <w:rPr>
          <w:rFonts w:ascii="Calibri" w:eastAsia="Calibri" w:hAnsi="Calibri" w:cs="Calibri"/>
          <w:sz w:val="20"/>
          <w:szCs w:val="20"/>
        </w:rPr>
        <w:t xml:space="preserve">promotes the highest level of professional competence and technical proficiency among its auditors.  Other professional certifications of </w:t>
      </w:r>
      <w:proofErr w:type="spellStart"/>
      <w:r w:rsidRPr="000B3107">
        <w:rPr>
          <w:rFonts w:ascii="Calibri" w:eastAsia="Calibri" w:hAnsi="Calibri" w:cs="Calibri"/>
          <w:sz w:val="20"/>
          <w:szCs w:val="20"/>
        </w:rPr>
        <w:t>Metrobank</w:t>
      </w:r>
      <w:proofErr w:type="spellEnd"/>
      <w:r w:rsidRPr="000B3107">
        <w:rPr>
          <w:rFonts w:ascii="Calibri" w:eastAsia="Calibri" w:hAnsi="Calibri" w:cs="Calibri"/>
          <w:sz w:val="20"/>
          <w:szCs w:val="20"/>
        </w:rPr>
        <w:t xml:space="preserve"> IAG auditors include Certified Internal Auditor (CIA), Certified Information Systems Auditor (CISA), Certified Money Laundering Specialist (CAMS), Certified Fraud Examiner (CFE), </w:t>
      </w:r>
      <w:proofErr w:type="gramStart"/>
      <w:r w:rsidRPr="000B3107">
        <w:rPr>
          <w:rFonts w:ascii="Calibri" w:eastAsia="Calibri" w:hAnsi="Calibri" w:cs="Calibri"/>
          <w:sz w:val="20"/>
          <w:szCs w:val="20"/>
        </w:rPr>
        <w:t>Certification</w:t>
      </w:r>
      <w:proofErr w:type="gramEnd"/>
      <w:r w:rsidRPr="000B3107">
        <w:rPr>
          <w:rFonts w:ascii="Calibri" w:eastAsia="Calibri" w:hAnsi="Calibri" w:cs="Calibri"/>
          <w:sz w:val="20"/>
          <w:szCs w:val="20"/>
        </w:rPr>
        <w:t xml:space="preserve"> in Risk Management Assurance (CRMA), Certified Treasury Professional, and other similar certifications.</w:t>
      </w:r>
    </w:p>
    <w:p w:rsidR="00012F71" w:rsidRPr="000B3107" w:rsidRDefault="00012F71" w:rsidP="00012F71">
      <w:pPr>
        <w:jc w:val="both"/>
        <w:rPr>
          <w:rFonts w:ascii="Calibri" w:eastAsia="Calibri" w:hAnsi="Calibri" w:cs="Calibri"/>
          <w:bCs/>
          <w:sz w:val="16"/>
          <w:szCs w:val="16"/>
        </w:rPr>
      </w:pPr>
    </w:p>
    <w:p w:rsidR="00012F71" w:rsidRPr="000B3107" w:rsidRDefault="00012F71" w:rsidP="00012F71">
      <w:pPr>
        <w:jc w:val="both"/>
        <w:rPr>
          <w:rFonts w:ascii="Calibri" w:eastAsia="Calibri" w:hAnsi="Calibri" w:cs="Calibri"/>
          <w:sz w:val="20"/>
          <w:szCs w:val="20"/>
        </w:rPr>
      </w:pPr>
      <w:r w:rsidRPr="000B3107">
        <w:rPr>
          <w:rFonts w:ascii="Calibri" w:eastAsia="Calibri" w:hAnsi="Calibri" w:cs="Calibri"/>
          <w:sz w:val="20"/>
          <w:szCs w:val="20"/>
        </w:rPr>
        <w:t xml:space="preserve">Based on the results of the last three external quality assessment review of internal audit activities, </w:t>
      </w:r>
      <w:proofErr w:type="spellStart"/>
      <w:r w:rsidRPr="000B3107">
        <w:rPr>
          <w:rFonts w:ascii="Calibri" w:eastAsia="Calibri" w:hAnsi="Calibri" w:cs="Calibri"/>
          <w:sz w:val="20"/>
          <w:szCs w:val="20"/>
        </w:rPr>
        <w:t>Metrobank</w:t>
      </w:r>
      <w:proofErr w:type="spellEnd"/>
      <w:r w:rsidRPr="000B3107">
        <w:rPr>
          <w:rFonts w:ascii="Calibri" w:eastAsia="Calibri" w:hAnsi="Calibri" w:cs="Calibri"/>
          <w:sz w:val="20"/>
          <w:szCs w:val="20"/>
        </w:rPr>
        <w:t xml:space="preserve"> IAG generally conforms to the International Standards for the Professional Practice of Internal Auditing, the Definition of Internal Auditing, and the Code of Ethics. </w:t>
      </w:r>
    </w:p>
    <w:p w:rsidR="00012F71" w:rsidRPr="000B3107" w:rsidRDefault="00012F71" w:rsidP="00012F71">
      <w:pPr>
        <w:jc w:val="both"/>
        <w:rPr>
          <w:rFonts w:ascii="Calibri" w:eastAsia="Calibri" w:hAnsi="Calibri" w:cs="Calibri"/>
          <w:sz w:val="16"/>
          <w:szCs w:val="16"/>
        </w:rPr>
      </w:pPr>
    </w:p>
    <w:p w:rsidR="00012F71" w:rsidRPr="000B3107" w:rsidRDefault="00012F71" w:rsidP="000B3107">
      <w:pPr>
        <w:jc w:val="both"/>
        <w:rPr>
          <w:sz w:val="20"/>
          <w:szCs w:val="20"/>
        </w:rPr>
      </w:pPr>
      <w:proofErr w:type="spellStart"/>
      <w:r w:rsidRPr="000B3107">
        <w:rPr>
          <w:rFonts w:ascii="Calibri" w:eastAsia="Calibri" w:hAnsi="Calibri" w:cs="Calibri"/>
          <w:sz w:val="20"/>
          <w:szCs w:val="20"/>
        </w:rPr>
        <w:t>Metrobank</w:t>
      </w:r>
      <w:proofErr w:type="spellEnd"/>
      <w:r w:rsidRPr="000B3107">
        <w:rPr>
          <w:rFonts w:ascii="Calibri" w:eastAsia="Calibri" w:hAnsi="Calibri" w:cs="Calibri"/>
          <w:sz w:val="20"/>
          <w:szCs w:val="20"/>
        </w:rPr>
        <w:t xml:space="preserve"> is a leading financial conglomerate in the Philippines with diversified business portfolio including: investment banking, thrift banking, leasing and financing, </w:t>
      </w:r>
      <w:proofErr w:type="spellStart"/>
      <w:r w:rsidRPr="000B3107">
        <w:rPr>
          <w:rFonts w:ascii="Calibri" w:eastAsia="Calibri" w:hAnsi="Calibri" w:cs="Calibri"/>
          <w:sz w:val="20"/>
          <w:szCs w:val="20"/>
        </w:rPr>
        <w:t>bancassurance</w:t>
      </w:r>
      <w:proofErr w:type="spellEnd"/>
      <w:r w:rsidRPr="000B3107">
        <w:rPr>
          <w:rFonts w:ascii="Calibri" w:eastAsia="Calibri" w:hAnsi="Calibri" w:cs="Calibri"/>
          <w:sz w:val="20"/>
          <w:szCs w:val="20"/>
        </w:rPr>
        <w:t>, and credit cards. It offers full range banking services to large local and multinational corporations, middle market and Small-medium enterprises, high net-worth individuals, and retail segment.</w:t>
      </w:r>
      <w:r w:rsidR="000B3107" w:rsidRPr="000B3107">
        <w:rPr>
          <w:rFonts w:ascii="Calibri" w:eastAsia="Calibri" w:hAnsi="Calibri" w:cs="Calibri"/>
          <w:sz w:val="20"/>
          <w:szCs w:val="20"/>
        </w:rPr>
        <w:t xml:space="preserve"> </w:t>
      </w:r>
      <w:proofErr w:type="spellStart"/>
      <w:r w:rsidRPr="000B3107">
        <w:rPr>
          <w:rFonts w:ascii="Calibri" w:eastAsia="Calibri" w:hAnsi="Calibri" w:cs="Calibri"/>
          <w:sz w:val="20"/>
          <w:szCs w:val="20"/>
        </w:rPr>
        <w:t>Metrobank</w:t>
      </w:r>
      <w:proofErr w:type="spellEnd"/>
      <w:r w:rsidRPr="000B3107">
        <w:rPr>
          <w:rFonts w:ascii="Calibri" w:eastAsia="Calibri" w:hAnsi="Calibri" w:cs="Calibri"/>
          <w:sz w:val="20"/>
          <w:szCs w:val="20"/>
        </w:rPr>
        <w:t xml:space="preserve"> has a solid track record spanning over 50 years and is a multi-awarded bank, which received recognitions such as the Strongest Bank in the Philippines and ranked ninth overall in Asia in The Asian Banker 500 (AB 500).  A recognized leader in the country's banking industry, </w:t>
      </w:r>
      <w:proofErr w:type="spellStart"/>
      <w:r w:rsidRPr="000B3107">
        <w:rPr>
          <w:rFonts w:ascii="Calibri" w:eastAsia="Calibri" w:hAnsi="Calibri" w:cs="Calibri"/>
          <w:sz w:val="20"/>
          <w:szCs w:val="20"/>
        </w:rPr>
        <w:t>Metrobank</w:t>
      </w:r>
      <w:proofErr w:type="spellEnd"/>
      <w:r w:rsidRPr="000B3107">
        <w:rPr>
          <w:rFonts w:ascii="Calibri" w:eastAsia="Calibri" w:hAnsi="Calibri" w:cs="Calibri"/>
          <w:sz w:val="20"/>
          <w:szCs w:val="20"/>
        </w:rPr>
        <w:t xml:space="preserve"> has become regarded as the trusted banking partner, staying true to its brand promise of "You're in Good Hands."</w:t>
      </w:r>
    </w:p>
    <w:p w:rsidR="00C82102" w:rsidRPr="000B3107" w:rsidRDefault="00012F71" w:rsidP="000B3107">
      <w:pPr>
        <w:pStyle w:val="NormalWeb"/>
        <w:pBdr>
          <w:top w:val="single" w:sz="12" w:space="2" w:color="0000FF"/>
          <w:bottom w:val="single" w:sz="12" w:space="1" w:color="0000FF"/>
        </w:pBdr>
        <w:jc w:val="both"/>
        <w:rPr>
          <w:rFonts w:ascii="Calibri" w:hAnsi="Calibri" w:cs="Calibri"/>
          <w:b/>
          <w:sz w:val="20"/>
          <w:szCs w:val="20"/>
        </w:rPr>
      </w:pPr>
      <w:r w:rsidRPr="000B3107">
        <w:rPr>
          <w:rFonts w:ascii="Calibri" w:hAnsi="Calibri" w:cs="Calibri"/>
          <w:sz w:val="20"/>
          <w:szCs w:val="20"/>
        </w:rPr>
        <w:t xml:space="preserve">For more information about the Institute for Internal Controls visit TheIIC website at </w:t>
      </w:r>
      <w:hyperlink r:id="rId8" w:history="1">
        <w:r w:rsidRPr="000B3107">
          <w:rPr>
            <w:rStyle w:val="Hyperlink"/>
            <w:rFonts w:ascii="Calibri" w:hAnsi="Calibri" w:cs="Calibri"/>
            <w:sz w:val="20"/>
            <w:szCs w:val="20"/>
          </w:rPr>
          <w:t>www.theiic.org</w:t>
        </w:r>
      </w:hyperlink>
      <w:r w:rsidRPr="000B3107">
        <w:rPr>
          <w:rFonts w:ascii="Calibri" w:hAnsi="Calibri" w:cs="Calibri"/>
          <w:sz w:val="20"/>
          <w:szCs w:val="20"/>
        </w:rPr>
        <w:t xml:space="preserve"> or email TheIIC at </w:t>
      </w:r>
      <w:hyperlink r:id="rId9" w:history="1">
        <w:r w:rsidRPr="000B3107">
          <w:rPr>
            <w:rStyle w:val="Hyperlink"/>
            <w:rFonts w:ascii="Calibri" w:hAnsi="Calibri" w:cs="Calibri"/>
            <w:sz w:val="20"/>
            <w:szCs w:val="20"/>
          </w:rPr>
          <w:t>info@theiic.org</w:t>
        </w:r>
      </w:hyperlink>
      <w:r w:rsidRPr="000B3107">
        <w:rPr>
          <w:rFonts w:ascii="Calibri" w:hAnsi="Calibri" w:cs="Calibri"/>
          <w:sz w:val="20"/>
          <w:szCs w:val="20"/>
        </w:rPr>
        <w:t xml:space="preserve"> or call at 856.982.2410</w:t>
      </w:r>
      <w:r w:rsidR="000B3107">
        <w:rPr>
          <w:rFonts w:ascii="Calibri" w:hAnsi="Calibri" w:cs="Calibri"/>
          <w:sz w:val="20"/>
          <w:szCs w:val="20"/>
        </w:rPr>
        <w:t xml:space="preserve">                           </w:t>
      </w:r>
      <w:r w:rsidR="000B3107" w:rsidRPr="000B3107">
        <w:rPr>
          <w:rFonts w:ascii="Calibri" w:hAnsi="Calibri" w:cs="Calibri"/>
          <w:b/>
          <w:sz w:val="20"/>
          <w:szCs w:val="20"/>
        </w:rPr>
        <w:t>Institute for Internal Controls, 109 Mullen Drive, Sicklerville, NJ 08081   U.S.A</w:t>
      </w:r>
    </w:p>
    <w:sectPr w:rsidR="00C82102" w:rsidRPr="000B3107" w:rsidSect="000B3107">
      <w:type w:val="continuous"/>
      <w:pgSz w:w="12240" w:h="15840"/>
      <w:pgMar w:top="288"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rifa BT">
    <w:altName w:val="Georgia"/>
    <w:charset w:val="00"/>
    <w:family w:val="roman"/>
    <w:pitch w:val="variable"/>
    <w:sig w:usb0="00000087" w:usb1="00000000" w:usb2="00000000" w:usb3="00000000" w:csb0="0000001B" w:csb1="00000000"/>
  </w:font>
  <w:font w:name="Cooper Bd B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578F"/>
    <w:rsid w:val="00012F71"/>
    <w:rsid w:val="00021F66"/>
    <w:rsid w:val="000238C0"/>
    <w:rsid w:val="00073350"/>
    <w:rsid w:val="0008521E"/>
    <w:rsid w:val="0008627F"/>
    <w:rsid w:val="00097359"/>
    <w:rsid w:val="000B3107"/>
    <w:rsid w:val="000B5307"/>
    <w:rsid w:val="000B7BA4"/>
    <w:rsid w:val="000E19B2"/>
    <w:rsid w:val="000E4515"/>
    <w:rsid w:val="000F4F97"/>
    <w:rsid w:val="001102B3"/>
    <w:rsid w:val="0011165B"/>
    <w:rsid w:val="001131C4"/>
    <w:rsid w:val="001131CA"/>
    <w:rsid w:val="00183B5F"/>
    <w:rsid w:val="00195DF8"/>
    <w:rsid w:val="001A4C92"/>
    <w:rsid w:val="001B2F17"/>
    <w:rsid w:val="001D72EB"/>
    <w:rsid w:val="00205E79"/>
    <w:rsid w:val="00244A0B"/>
    <w:rsid w:val="002A66A7"/>
    <w:rsid w:val="002B196D"/>
    <w:rsid w:val="002C0B3D"/>
    <w:rsid w:val="00302FEC"/>
    <w:rsid w:val="003232E8"/>
    <w:rsid w:val="00326287"/>
    <w:rsid w:val="003500A5"/>
    <w:rsid w:val="003719F2"/>
    <w:rsid w:val="003C076B"/>
    <w:rsid w:val="003C2F6A"/>
    <w:rsid w:val="003D2F82"/>
    <w:rsid w:val="00414405"/>
    <w:rsid w:val="00425177"/>
    <w:rsid w:val="00430AF7"/>
    <w:rsid w:val="004518CE"/>
    <w:rsid w:val="00455BF2"/>
    <w:rsid w:val="00464DCE"/>
    <w:rsid w:val="004666B2"/>
    <w:rsid w:val="00470424"/>
    <w:rsid w:val="00485416"/>
    <w:rsid w:val="0049065D"/>
    <w:rsid w:val="004B0FCE"/>
    <w:rsid w:val="004B58BD"/>
    <w:rsid w:val="004E4156"/>
    <w:rsid w:val="004F3D00"/>
    <w:rsid w:val="00504779"/>
    <w:rsid w:val="00506269"/>
    <w:rsid w:val="00511192"/>
    <w:rsid w:val="005123B7"/>
    <w:rsid w:val="005124A7"/>
    <w:rsid w:val="00532B1A"/>
    <w:rsid w:val="00542CDE"/>
    <w:rsid w:val="00544284"/>
    <w:rsid w:val="0055046C"/>
    <w:rsid w:val="005A06FE"/>
    <w:rsid w:val="005A14C2"/>
    <w:rsid w:val="005A74B0"/>
    <w:rsid w:val="005B16FF"/>
    <w:rsid w:val="006017C5"/>
    <w:rsid w:val="006210A2"/>
    <w:rsid w:val="00625258"/>
    <w:rsid w:val="00627802"/>
    <w:rsid w:val="0063141E"/>
    <w:rsid w:val="00651943"/>
    <w:rsid w:val="00674612"/>
    <w:rsid w:val="006905B8"/>
    <w:rsid w:val="006930D8"/>
    <w:rsid w:val="00755720"/>
    <w:rsid w:val="00771A9B"/>
    <w:rsid w:val="007848BF"/>
    <w:rsid w:val="007953B0"/>
    <w:rsid w:val="007C5899"/>
    <w:rsid w:val="007E0B46"/>
    <w:rsid w:val="007E33A0"/>
    <w:rsid w:val="007E7BE3"/>
    <w:rsid w:val="007F2091"/>
    <w:rsid w:val="007F6103"/>
    <w:rsid w:val="007F6B5A"/>
    <w:rsid w:val="0082747D"/>
    <w:rsid w:val="008279AF"/>
    <w:rsid w:val="00835C4F"/>
    <w:rsid w:val="00844EA6"/>
    <w:rsid w:val="00863101"/>
    <w:rsid w:val="00891DC2"/>
    <w:rsid w:val="008A04A2"/>
    <w:rsid w:val="008A5A60"/>
    <w:rsid w:val="008B28F7"/>
    <w:rsid w:val="008C0C41"/>
    <w:rsid w:val="008C72E3"/>
    <w:rsid w:val="008E5D01"/>
    <w:rsid w:val="00917D5D"/>
    <w:rsid w:val="009435E8"/>
    <w:rsid w:val="0095222D"/>
    <w:rsid w:val="009852C4"/>
    <w:rsid w:val="009B58EE"/>
    <w:rsid w:val="009B7676"/>
    <w:rsid w:val="009E6B62"/>
    <w:rsid w:val="00A04165"/>
    <w:rsid w:val="00A049C5"/>
    <w:rsid w:val="00A05151"/>
    <w:rsid w:val="00A32325"/>
    <w:rsid w:val="00A33D82"/>
    <w:rsid w:val="00A374AE"/>
    <w:rsid w:val="00A85918"/>
    <w:rsid w:val="00A955D6"/>
    <w:rsid w:val="00A959A4"/>
    <w:rsid w:val="00AA2A9A"/>
    <w:rsid w:val="00AF465C"/>
    <w:rsid w:val="00B16DFB"/>
    <w:rsid w:val="00B43F2D"/>
    <w:rsid w:val="00B7578F"/>
    <w:rsid w:val="00B77E3A"/>
    <w:rsid w:val="00B81D96"/>
    <w:rsid w:val="00BA0BFB"/>
    <w:rsid w:val="00BA6010"/>
    <w:rsid w:val="00BD0842"/>
    <w:rsid w:val="00BD1EBA"/>
    <w:rsid w:val="00BE132E"/>
    <w:rsid w:val="00BE4672"/>
    <w:rsid w:val="00BE7265"/>
    <w:rsid w:val="00BF04A9"/>
    <w:rsid w:val="00C00B01"/>
    <w:rsid w:val="00C0663E"/>
    <w:rsid w:val="00C30F69"/>
    <w:rsid w:val="00C3126D"/>
    <w:rsid w:val="00C6235D"/>
    <w:rsid w:val="00C82102"/>
    <w:rsid w:val="00C83ECD"/>
    <w:rsid w:val="00C87E95"/>
    <w:rsid w:val="00CA7BCD"/>
    <w:rsid w:val="00CB08C4"/>
    <w:rsid w:val="00CC21FC"/>
    <w:rsid w:val="00CC43AB"/>
    <w:rsid w:val="00CE7512"/>
    <w:rsid w:val="00D15A42"/>
    <w:rsid w:val="00D40ED9"/>
    <w:rsid w:val="00D505F0"/>
    <w:rsid w:val="00D7414A"/>
    <w:rsid w:val="00D82C9B"/>
    <w:rsid w:val="00D82F9E"/>
    <w:rsid w:val="00D8451A"/>
    <w:rsid w:val="00D9061D"/>
    <w:rsid w:val="00D92F9C"/>
    <w:rsid w:val="00D93805"/>
    <w:rsid w:val="00DD6F62"/>
    <w:rsid w:val="00DE0690"/>
    <w:rsid w:val="00DF2AA8"/>
    <w:rsid w:val="00E17A96"/>
    <w:rsid w:val="00E46522"/>
    <w:rsid w:val="00E47852"/>
    <w:rsid w:val="00E5708E"/>
    <w:rsid w:val="00E62C0B"/>
    <w:rsid w:val="00E81764"/>
    <w:rsid w:val="00E83783"/>
    <w:rsid w:val="00E86E7D"/>
    <w:rsid w:val="00E978DC"/>
    <w:rsid w:val="00EC34AE"/>
    <w:rsid w:val="00EF53A6"/>
    <w:rsid w:val="00F327C7"/>
    <w:rsid w:val="00F3448E"/>
    <w:rsid w:val="00F40687"/>
    <w:rsid w:val="00F571C0"/>
    <w:rsid w:val="00F606C7"/>
    <w:rsid w:val="00F61D1D"/>
    <w:rsid w:val="00F84F4F"/>
    <w:rsid w:val="00FC2083"/>
    <w:rsid w:val="00FC6D28"/>
    <w:rsid w:val="00FD5112"/>
    <w:rsid w:val="00FE1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B7578F"/>
    <w:pPr>
      <w:keepNext/>
      <w:jc w:val="center"/>
      <w:outlineLvl w:val="0"/>
    </w:pPr>
    <w:rPr>
      <w:i/>
      <w:iCs/>
      <w:color w:val="003366"/>
      <w:sz w:val="48"/>
      <w:szCs w:val="20"/>
    </w:rPr>
  </w:style>
  <w:style w:type="paragraph" w:styleId="Heading2">
    <w:name w:val="heading 2"/>
    <w:basedOn w:val="Normal"/>
    <w:next w:val="Normal"/>
    <w:qFormat/>
    <w:rsid w:val="00B7578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7578F"/>
    <w:pPr>
      <w:spacing w:before="100" w:beforeAutospacing="1" w:after="100" w:afterAutospacing="1"/>
    </w:pPr>
  </w:style>
  <w:style w:type="character" w:styleId="Strong">
    <w:name w:val="Strong"/>
    <w:qFormat/>
    <w:rsid w:val="00B7578F"/>
    <w:rPr>
      <w:b/>
      <w:bCs/>
    </w:rPr>
  </w:style>
  <w:style w:type="paragraph" w:styleId="BodyText">
    <w:name w:val="Body Text"/>
    <w:basedOn w:val="Normal"/>
    <w:rsid w:val="00B7578F"/>
    <w:pPr>
      <w:jc w:val="both"/>
    </w:pPr>
    <w:rPr>
      <w:rFonts w:ascii="Serifa BT" w:hAnsi="Serifa BT"/>
      <w:color w:val="000080"/>
      <w:sz w:val="32"/>
      <w:szCs w:val="20"/>
    </w:rPr>
  </w:style>
  <w:style w:type="character" w:customStyle="1" w:styleId="style231">
    <w:name w:val="style231"/>
    <w:rsid w:val="00B7578F"/>
    <w:rPr>
      <w:rFonts w:ascii="Cooper Bd BT" w:hAnsi="Cooper Bd BT" w:hint="default"/>
      <w:color w:val="333333"/>
      <w:sz w:val="21"/>
      <w:szCs w:val="21"/>
    </w:rPr>
  </w:style>
  <w:style w:type="paragraph" w:customStyle="1" w:styleId="DefaultText">
    <w:name w:val="Default Text"/>
    <w:basedOn w:val="Normal"/>
    <w:rsid w:val="00B7578F"/>
    <w:pPr>
      <w:overflowPunct w:val="0"/>
      <w:autoSpaceDE w:val="0"/>
      <w:autoSpaceDN w:val="0"/>
      <w:adjustRightInd w:val="0"/>
      <w:textAlignment w:val="baseline"/>
    </w:pPr>
    <w:rPr>
      <w:color w:val="000000"/>
      <w:szCs w:val="20"/>
      <w:lang w:eastAsia="ko-KR"/>
    </w:rPr>
  </w:style>
  <w:style w:type="character" w:styleId="Hyperlink">
    <w:name w:val="Hyperlink"/>
    <w:rsid w:val="006930D8"/>
    <w:rPr>
      <w:color w:val="0000FF"/>
      <w:u w:val="single"/>
    </w:rPr>
  </w:style>
  <w:style w:type="paragraph" w:styleId="PlainText">
    <w:name w:val="Plain Text"/>
    <w:basedOn w:val="Normal"/>
    <w:rsid w:val="00835C4F"/>
    <w:rPr>
      <w:rFonts w:ascii="Courier New" w:hAnsi="Courier New" w:cs="Courier New"/>
      <w:sz w:val="20"/>
      <w:szCs w:val="20"/>
    </w:rPr>
  </w:style>
  <w:style w:type="table" w:styleId="TableGrid">
    <w:name w:val="Table Grid"/>
    <w:basedOn w:val="TableNormal"/>
    <w:rsid w:val="00E8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83B5F"/>
    <w:rPr>
      <w:rFonts w:ascii="Tahoma" w:hAnsi="Tahoma" w:cs="Tahoma"/>
      <w:sz w:val="16"/>
      <w:szCs w:val="16"/>
    </w:rPr>
  </w:style>
  <w:style w:type="paragraph" w:styleId="Header">
    <w:name w:val="header"/>
    <w:basedOn w:val="Normal"/>
    <w:link w:val="HeaderChar"/>
    <w:uiPriority w:val="99"/>
    <w:unhideWhenUsed/>
    <w:rsid w:val="00012F71"/>
    <w:pPr>
      <w:tabs>
        <w:tab w:val="center" w:pos="4680"/>
        <w:tab w:val="right" w:pos="9360"/>
      </w:tabs>
    </w:pPr>
    <w:rPr>
      <w:rFonts w:ascii="Calibri" w:eastAsia="Calibri" w:hAnsi="Calibri" w:cs="Calibri"/>
      <w:sz w:val="22"/>
      <w:szCs w:val="22"/>
    </w:rPr>
  </w:style>
  <w:style w:type="character" w:customStyle="1" w:styleId="HeaderChar">
    <w:name w:val="Header Char"/>
    <w:link w:val="Header"/>
    <w:uiPriority w:val="99"/>
    <w:rsid w:val="00012F71"/>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eiic.org"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theii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2815</CharactersWithSpaces>
  <SharedDoc>false</SharedDoc>
  <HLinks>
    <vt:vector size="12" baseType="variant">
      <vt:variant>
        <vt:i4>4653167</vt:i4>
      </vt:variant>
      <vt:variant>
        <vt:i4>6</vt:i4>
      </vt:variant>
      <vt:variant>
        <vt:i4>0</vt:i4>
      </vt:variant>
      <vt:variant>
        <vt:i4>5</vt:i4>
      </vt:variant>
      <vt:variant>
        <vt:lpwstr>mailto:info@theiic.org</vt:lpwstr>
      </vt:variant>
      <vt:variant>
        <vt:lpwstr/>
      </vt:variant>
      <vt:variant>
        <vt:i4>2097210</vt:i4>
      </vt:variant>
      <vt:variant>
        <vt:i4>3</vt:i4>
      </vt:variant>
      <vt:variant>
        <vt:i4>0</vt:i4>
      </vt:variant>
      <vt:variant>
        <vt:i4>5</vt:i4>
      </vt:variant>
      <vt:variant>
        <vt:lpwstr>http://www.theiic.org/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Frank Nasuti, Ph.D.</dc:creator>
  <cp:lastModifiedBy>Frank</cp:lastModifiedBy>
  <cp:revision>9</cp:revision>
  <cp:lastPrinted>2017-07-07T13:09:00Z</cp:lastPrinted>
  <dcterms:created xsi:type="dcterms:W3CDTF">2017-07-06T15:28:00Z</dcterms:created>
  <dcterms:modified xsi:type="dcterms:W3CDTF">2017-07-07T13:09:00Z</dcterms:modified>
</cp:coreProperties>
</file>